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23" w:rsidRDefault="005D3E34" w:rsidP="009C5E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2857141</wp:posOffset>
            </wp:positionH>
            <wp:positionV relativeFrom="paragraph">
              <wp:posOffset>-125083</wp:posOffset>
            </wp:positionV>
            <wp:extent cx="1196508" cy="871268"/>
            <wp:effectExtent l="19050" t="0" r="3642" b="0"/>
            <wp:wrapNone/>
            <wp:docPr id="1" name="Picture 0" descr="Lady D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 Di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508" cy="871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423" w:rsidRDefault="00CB5423" w:rsidP="009C5E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5423" w:rsidRDefault="005D3E34" w:rsidP="005D3E34">
      <w:pPr>
        <w:tabs>
          <w:tab w:val="left" w:pos="461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C07BE1" w:rsidRPr="005D3E34" w:rsidRDefault="009C5EC2" w:rsidP="009C5EC2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D3E34">
        <w:rPr>
          <w:rFonts w:ascii="Times New Roman" w:hAnsi="Times New Roman" w:cs="Times New Roman"/>
          <w:b/>
          <w:sz w:val="24"/>
          <w:szCs w:val="20"/>
        </w:rPr>
        <w:t>Sick Policy</w:t>
      </w:r>
    </w:p>
    <w:p w:rsidR="00CB5423" w:rsidRPr="00CB5423" w:rsidRDefault="009B4836" w:rsidP="009B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the protection of all of the children </w:t>
      </w:r>
      <w:r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in our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care as well </w:t>
      </w:r>
      <w:r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 the health of your own child, 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this is </w:t>
      </w:r>
      <w:r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our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sick policy. In order to protect the group as a whole, </w:t>
      </w:r>
      <w:r w:rsidR="004E0E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we 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ask that parents assist </w:t>
      </w:r>
      <w:r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us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 </w:t>
      </w:r>
      <w:r w:rsidR="00CB5423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keeping sick children at home.</w:t>
      </w:r>
      <w:r w:rsidR="00CB5423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the event that a child becomes sick while </w:t>
      </w:r>
      <w:r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in our care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family will be notified and </w:t>
      </w:r>
      <w:r w:rsidRPr="009B483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prompt pick up arrangements</w:t>
      </w:r>
      <w:r w:rsidRPr="004E0E3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must</w:t>
      </w:r>
      <w:r w:rsidR="00CB5423" w:rsidRPr="004E0E3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be made</w:t>
      </w:r>
      <w:r w:rsidR="00CB5423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>If a child is sick, unable to play outdoors, and/or unable to participate in regular daily activities, alternate arrangements for care must be made.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B483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Childre</w:t>
      </w:r>
      <w:r w:rsidRPr="00CB542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n with infectious illnesses can</w:t>
      </w:r>
      <w:r w:rsidRPr="009B483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not attend.</w:t>
      </w:r>
      <w:r w:rsidRPr="009B483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br/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Please keep your child home if </w:t>
      </w:r>
      <w:r w:rsidR="00C07BE1">
        <w:rPr>
          <w:rFonts w:ascii="Times New Roman" w:eastAsia="Times New Roman" w:hAnsi="Times New Roman" w:cs="Times New Roman"/>
          <w:color w:val="000000"/>
          <w:sz w:val="20"/>
          <w:szCs w:val="20"/>
        </w:rPr>
        <w:t>he/she</w:t>
      </w:r>
      <w:r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display</w:t>
      </w:r>
      <w:r w:rsidR="00C07BE1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CB5423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any of</w:t>
      </w:r>
      <w:r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following symptoms</w:t>
      </w:r>
      <w:proofErr w:type="gramStart"/>
      <w:r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gramEnd"/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B48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Fever </w:t>
      </w:r>
      <w:r w:rsidR="00C46EDE" w:rsidRPr="00CB54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100.4</w:t>
      </w:r>
      <w:r w:rsidRPr="009B48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degrees and higher</w:t>
      </w:r>
      <w:r w:rsidR="00C46EDE" w:rsidRPr="00CB54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>this includes the ni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ght before/morning of daycare) 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>No fever for 24 hours without taking fever reducing medication. If you had to give your child medicine the night before</w:t>
      </w:r>
      <w:r w:rsidR="004E0E32">
        <w:rPr>
          <w:rFonts w:ascii="Times New Roman" w:eastAsia="Times New Roman" w:hAnsi="Times New Roman" w:cs="Times New Roman"/>
          <w:color w:val="000000"/>
          <w:sz w:val="20"/>
          <w:szCs w:val="20"/>
        </w:rPr>
        <w:t>, that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means they can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>not come to daycare the next morning.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46EDE" w:rsidRPr="00CB54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Rash: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>Consult doctor/Need a note stating your child is not contagi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ous.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46EDE" w:rsidRPr="00CB54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Vomiting or/and Diarrhea: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All symptoms must be gone 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for 24 hours</w:t>
      </w:r>
      <w:r w:rsidR="00C07B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46EDE" w:rsidRPr="00CB54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Strep Throat: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Consult doctor/Need a note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return to the center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Child must be on antibiotics for 24 hours and be 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fever free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at least 24 hours 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without 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the aid of fever reducing medication.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46EDE" w:rsidRPr="00CB54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Flu/Bronchitis/Pneumonia: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Consult doctor/Need a note 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to return to the center. Child m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ust be on antibiotics and 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fever free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at least 24 hours without 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the aid of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fever reduc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ing medication.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46EDE" w:rsidRPr="00CB54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Ear Infection: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Consult doctor/Need a note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return to the center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Child must be on antibiotics and 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fever free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 least 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24 hours 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without the aid of fever reducing medication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B48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Conjunctivitis (red eyes with yellow</w:t>
      </w:r>
      <w:r w:rsidR="00C46EDE" w:rsidRPr="00CB54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/green</w:t>
      </w:r>
      <w:r w:rsidRPr="009B48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discharge)/Pi</w:t>
      </w:r>
      <w:r w:rsidR="00C46EDE" w:rsidRPr="00CB54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nk Eye: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Consult doctor/Need a note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return to center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C46EDE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>Child must be on eye drops/antibiotics for 24 hours.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B48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Head Lice</w:t>
      </w:r>
      <w:r w:rsidR="00C46EDE" w:rsidRPr="00CB54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 w:rsidRPr="009B48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>Usually takes 24</w:t>
      </w:r>
      <w:r w:rsidR="00CB5423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hours to treat head and house.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0E32">
        <w:rPr>
          <w:rFonts w:ascii="Times New Roman" w:eastAsia="Times New Roman" w:hAnsi="Times New Roman" w:cs="Times New Roman"/>
          <w:color w:val="000000"/>
          <w:sz w:val="20"/>
          <w:szCs w:val="20"/>
        </w:rPr>
        <w:t>Child may only return when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all nits have been removed and child </w:t>
      </w:r>
      <w:r w:rsidR="00CB5423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receives written clearance from a doctor.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B48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Common Cold Policy</w:t>
      </w:r>
      <w:r w:rsidR="00CB5423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>Children suffering from a common cold will be assessed on an individual basis.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Factors of consideration include the developmental level of your child in congruence with </w:t>
      </w:r>
      <w:r w:rsidR="00CB5423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our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abilit</w:t>
      </w:r>
      <w:r w:rsidR="00CB5423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 to limit the spread of germs. 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>The younger your child, the more difficult it is to keep the spread of germs down. For example: hand to face contact, mouthing of toys, uncontrolled nasal discharge, uncove</w:t>
      </w:r>
      <w:r w:rsidR="00CB5423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red sneezing and coughing etc. 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>(Also when caring for an ill child, the ability to provide high quality care to all of the other children is jeopardized</w:t>
      </w:r>
      <w:proofErr w:type="gramStart"/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proofErr w:type="gramEnd"/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A child may return when he or she is free from symptoms and no longer infectious. </w:t>
      </w:r>
      <w:r w:rsidR="00CB5423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B5423" w:rsidRPr="00CB5423" w:rsidRDefault="00CB5423" w:rsidP="009B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Symptoms include:</w:t>
      </w:r>
    </w:p>
    <w:p w:rsidR="00CB5423" w:rsidRPr="00CB5423" w:rsidRDefault="00CB5423" w:rsidP="00CB542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green/yellow mucus</w:t>
      </w:r>
    </w:p>
    <w:p w:rsidR="00CB5423" w:rsidRPr="00CB5423" w:rsidRDefault="00CB5423" w:rsidP="00CB542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fever of 100.4 or higher</w:t>
      </w:r>
    </w:p>
    <w:p w:rsidR="00CB5423" w:rsidRPr="00CB5423" w:rsidRDefault="00CB5423" w:rsidP="00CB542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coughing and/or sneezing</w:t>
      </w:r>
    </w:p>
    <w:p w:rsidR="009C5EC2" w:rsidRPr="00CB5423" w:rsidRDefault="009B4836" w:rsidP="00CB5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>The child should also be well enough to actively participate throughout the day. In any case of serious or unexplainable illness, a doctor’s medical clearance may be required prior to admission back into care.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If you have any questions concerning this policy and whether your child should attend, please call before bringing your child.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PLEASE BE COURTEOUS OF ALL CHILDREN IN </w:t>
      </w:r>
      <w:r w:rsidR="00CB5423" w:rsidRPr="00CB5423">
        <w:rPr>
          <w:rFonts w:ascii="Times New Roman" w:eastAsia="Times New Roman" w:hAnsi="Times New Roman" w:cs="Times New Roman"/>
          <w:color w:val="000000"/>
          <w:sz w:val="20"/>
          <w:szCs w:val="20"/>
        </w:rPr>
        <w:t>OUR</w:t>
      </w:r>
      <w:r w:rsidRPr="009B4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PROGRAM, AND REFRAIN FROM BRINGING AN ILL CHILD UNTIL 24 HOURS HAVE PASSED SINCE ANY FEVER, VOMITING, DIARRHEA, OR ANY OTHER COMMUNICABLE SYMPTOMS HAVE OCCURRED.</w:t>
      </w:r>
    </w:p>
    <w:sectPr w:rsidR="009C5EC2" w:rsidRPr="00CB5423" w:rsidSect="00CB54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343F"/>
    <w:multiLevelType w:val="hybridMultilevel"/>
    <w:tmpl w:val="3DB6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16D24"/>
    <w:multiLevelType w:val="hybridMultilevel"/>
    <w:tmpl w:val="95A6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5EC2"/>
    <w:rsid w:val="001E0457"/>
    <w:rsid w:val="004E0E32"/>
    <w:rsid w:val="005D3E34"/>
    <w:rsid w:val="009653B6"/>
    <w:rsid w:val="009B4836"/>
    <w:rsid w:val="009C5EC2"/>
    <w:rsid w:val="00C07BE1"/>
    <w:rsid w:val="00C46EDE"/>
    <w:rsid w:val="00CB5423"/>
    <w:rsid w:val="00E724AB"/>
    <w:rsid w:val="00EA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LadyDiStaff</dc:creator>
  <cp:lastModifiedBy>LadyDiStaff</cp:lastModifiedBy>
  <cp:revision>4</cp:revision>
  <cp:lastPrinted>2016-02-04T14:12:00Z</cp:lastPrinted>
  <dcterms:created xsi:type="dcterms:W3CDTF">2016-02-04T13:03:00Z</dcterms:created>
  <dcterms:modified xsi:type="dcterms:W3CDTF">2016-02-04T14:12:00Z</dcterms:modified>
</cp:coreProperties>
</file>